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316443" w:rsidP="00665188">
      <w:pPr>
        <w:tabs>
          <w:tab w:val="left" w:pos="2880"/>
          <w:tab w:val="center" w:pos="5102"/>
        </w:tabs>
        <w:jc w:val="center"/>
        <w:rPr>
          <w:b/>
          <w:bCs/>
        </w:rPr>
      </w:pPr>
      <w:r>
        <w:rPr>
          <w:b/>
          <w:bCs/>
        </w:rPr>
        <w:t>2</w:t>
      </w:r>
      <w:r w:rsidR="00090259">
        <w:rPr>
          <w:b/>
          <w:bCs/>
        </w:rPr>
        <w:t>7</w:t>
      </w:r>
      <w:r>
        <w:rPr>
          <w:b/>
          <w:bCs/>
        </w:rPr>
        <w:t xml:space="preserve"> </w:t>
      </w:r>
      <w:r w:rsidR="00BD2FF7">
        <w:rPr>
          <w:b/>
          <w:bCs/>
        </w:rPr>
        <w:t>июня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F87B7A" w:rsidRDefault="00F87B7A" w:rsidP="0016521C">
      <w:pPr>
        <w:ind w:firstLine="708"/>
        <w:jc w:val="both"/>
        <w:rPr>
          <w:b/>
        </w:rPr>
      </w:pPr>
    </w:p>
    <w:p w:rsidR="00D83C83" w:rsidRDefault="00E975E3" w:rsidP="00D83C83">
      <w:pPr>
        <w:ind w:firstLine="708"/>
        <w:jc w:val="both"/>
        <w:rPr>
          <w:b/>
        </w:rPr>
      </w:pPr>
      <w:r>
        <w:rPr>
          <w:b/>
        </w:rPr>
        <w:t xml:space="preserve">1. </w:t>
      </w:r>
      <w:r w:rsidR="00D83C83" w:rsidRPr="00D83C83">
        <w:rPr>
          <w:b/>
        </w:rPr>
        <w:t>О проекте закона Республики Тыва «О внесении изменений в Закон Республики Тыва «О порядке управления и распоряжения государственной собственностью Республики Тыва»</w:t>
      </w:r>
    </w:p>
    <w:p w:rsidR="00D83C83" w:rsidRPr="00D83C83" w:rsidRDefault="00D83C83" w:rsidP="00D83C83">
      <w:pPr>
        <w:ind w:firstLine="708"/>
        <w:jc w:val="both"/>
      </w:pPr>
      <w:r w:rsidRPr="00D83C83">
        <w:t>Проект постановления разработан Министерством земельных и имущественных отношений Республики Тыва</w:t>
      </w:r>
      <w:r w:rsidR="000E4566">
        <w:t xml:space="preserve"> в целях повышения эффективности управления государственным имуществом республики, реализации единого порядка регистрации и учета имущества, определения правовых оснований для возникновения права государственной собственности Республики Тыва, в том числе на вновь создаваемые объекты. Проектом дополняются полномочия Правительства Республики Тыва по утверждению порядка передачи служебных жилых помещений жилищного фонда</w:t>
      </w:r>
      <w:r w:rsidR="006A7971">
        <w:t xml:space="preserve"> Республики Тыва в собственность работников государственных учреждений Республики Тыва.</w:t>
      </w:r>
    </w:p>
    <w:p w:rsidR="00D83C83" w:rsidRPr="00D83C83" w:rsidRDefault="00D83C83" w:rsidP="00D83C83">
      <w:pPr>
        <w:jc w:val="center"/>
        <w:rPr>
          <w:b/>
          <w:i/>
          <w:color w:val="000000"/>
          <w:sz w:val="28"/>
          <w:szCs w:val="28"/>
          <w:u w:val="single"/>
        </w:rPr>
      </w:pPr>
    </w:p>
    <w:p w:rsidR="00F809DE" w:rsidRDefault="00F809DE" w:rsidP="00F809DE">
      <w:pPr>
        <w:ind w:firstLine="708"/>
        <w:jc w:val="both"/>
        <w:rPr>
          <w:b/>
        </w:rPr>
      </w:pPr>
      <w:r>
        <w:rPr>
          <w:b/>
        </w:rPr>
        <w:t xml:space="preserve">2. </w:t>
      </w:r>
      <w:r w:rsidRPr="00D83C83">
        <w:rPr>
          <w:b/>
        </w:rPr>
        <w:t>О внесении изменений в государственную программу Республики Тыва «Развитие земельно-имущественных отношений на территории Республики Тыва на 2014-2025 годы»</w:t>
      </w:r>
    </w:p>
    <w:p w:rsidR="00F809DE" w:rsidRPr="00D83C83" w:rsidRDefault="00F809DE" w:rsidP="00F809DE">
      <w:pPr>
        <w:ind w:firstLine="708"/>
        <w:jc w:val="both"/>
        <w:rPr>
          <w:b/>
        </w:rPr>
      </w:pPr>
      <w:r w:rsidRPr="00D83C83">
        <w:t>Проект постановления разработан Министерством земельных и имущественных отношений Республики Тыва</w:t>
      </w:r>
      <w:r>
        <w:t xml:space="preserve"> в целях приведения лимитов </w:t>
      </w:r>
      <w:r w:rsidRPr="000E4566">
        <w:t>государственн</w:t>
      </w:r>
      <w:r>
        <w:t>ой</w:t>
      </w:r>
      <w:r w:rsidRPr="000E4566">
        <w:t xml:space="preserve"> программ</w:t>
      </w:r>
      <w:r>
        <w:t>ы</w:t>
      </w:r>
      <w:r w:rsidRPr="000E4566">
        <w:t xml:space="preserve"> Республики Тыва «Развитие земельно-имущественных отношений на территории Республики Тыва на 2014-2025 годы», утвержденную постановлением Правительства Республики Тыва от 14 ноября 2013 г. № 670</w:t>
      </w:r>
      <w:r>
        <w:t xml:space="preserve">, в соответствие с </w:t>
      </w:r>
      <w:r w:rsidRPr="000E4566">
        <w:t>Законом Республики Тыва от 27 апреля 2023 г. № 935-ЗРТ</w:t>
      </w:r>
      <w:r>
        <w:t xml:space="preserve"> </w:t>
      </w:r>
      <w:r w:rsidRPr="000E4566">
        <w:t>«О внесении изменений в Закон Республики Тыва «О республиканском бюджете Республики Тыва на 2023 год и на плановый период 2024 и 2025 годов»</w:t>
      </w:r>
      <w:r>
        <w:t>.</w:t>
      </w:r>
    </w:p>
    <w:p w:rsidR="00D83C83" w:rsidRPr="00D83C83" w:rsidRDefault="00D83C83" w:rsidP="00D83C83">
      <w:pPr>
        <w:ind w:firstLine="708"/>
        <w:jc w:val="both"/>
        <w:rPr>
          <w:b/>
        </w:rPr>
      </w:pPr>
    </w:p>
    <w:p w:rsidR="00F809DE" w:rsidRDefault="00F809DE" w:rsidP="00F809DE">
      <w:pPr>
        <w:ind w:firstLine="708"/>
        <w:jc w:val="both"/>
        <w:rPr>
          <w:b/>
        </w:rPr>
      </w:pPr>
      <w:r>
        <w:rPr>
          <w:b/>
        </w:rPr>
        <w:t xml:space="preserve">3. </w:t>
      </w:r>
      <w:r w:rsidRPr="00D83C83">
        <w:rPr>
          <w:b/>
        </w:rPr>
        <w:t>О создании государственного бюджетного учреждения Республики Тыва «Республиканский центр поддержки молодежных инициатив»</w:t>
      </w:r>
    </w:p>
    <w:p w:rsidR="00F809DE" w:rsidRDefault="00F809DE" w:rsidP="00F809DE">
      <w:pPr>
        <w:ind w:firstLine="708"/>
        <w:jc w:val="both"/>
      </w:pPr>
      <w:r>
        <w:t>Проект постановления разработан Агентством по делам молодежи Республики Тыва в целях создания государственного бюджетного учреждения Республики Тыва «Республиканский центр поддержки молодежных инициатив» (далее — ГБУ РТ «</w:t>
      </w:r>
      <w:proofErr w:type="spellStart"/>
      <w:r>
        <w:t>Ресцентр</w:t>
      </w:r>
      <w:proofErr w:type="spellEnd"/>
      <w:r>
        <w:t xml:space="preserve"> поддержки молодежных инициатив), деятельность которого будет направлена на совершенствование нормативно-правовой базы молодежной политики; информационно-методическое обеспечение сферы государственной молодежной политики; развитие инфраструктуры государственной молодежной политики; гражданско-патриотическое и духовно-нравственное воспитание молодежи; поддержка социально значимых инициатив молодежи; развитие добровольческого и волонтерского движения в молодежной среде; поддержка талантливой и инициативной молодежи; оказание содействия трудовой занятости молодежи и развитие системы студенческих трудовых отрядов; поддержка молодежных предпринимательских инициатив, развитие молодежного предпринимательства; государственная поддержка молодой семьи и молодых специалистов; пропаганда здорового образа жизни среди молодежи; развитие международного сотрудничества; 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 профилактика алкоголизма, наркомании и экстремистских проявлений в молодежной среде; обеспечение эффективной социализации молодежи, находящейся в трудной жизненной ситуации; совершенствование процесса подготовки допризывной молодежи; развитие института совещательных и консультативных органов по молодежной политике; обеспечение информационной, консультационной и образовательной поддержки добровольческих объединений.</w:t>
      </w:r>
    </w:p>
    <w:p w:rsidR="00F809DE" w:rsidRDefault="00F809DE" w:rsidP="00F809DE">
      <w:pPr>
        <w:ind w:firstLine="708"/>
        <w:jc w:val="both"/>
      </w:pPr>
    </w:p>
    <w:p w:rsidR="00F809DE" w:rsidRDefault="00F809DE" w:rsidP="00F809DE">
      <w:pPr>
        <w:ind w:firstLine="708"/>
        <w:jc w:val="both"/>
        <w:rPr>
          <w:b/>
        </w:rPr>
      </w:pPr>
      <w:r w:rsidRPr="00F809DE">
        <w:rPr>
          <w:b/>
        </w:rPr>
        <w:t>4. О присвоении государственному автономному у</w:t>
      </w:r>
      <w:r>
        <w:rPr>
          <w:b/>
        </w:rPr>
        <w:t>чреждению «Центр русской культу</w:t>
      </w:r>
      <w:r w:rsidRPr="00F809DE">
        <w:rPr>
          <w:b/>
        </w:rPr>
        <w:t xml:space="preserve">ры» Республики Тыва имени И.Г. </w:t>
      </w:r>
      <w:proofErr w:type="spellStart"/>
      <w:r w:rsidRPr="00F809DE">
        <w:rPr>
          <w:b/>
        </w:rPr>
        <w:t>Сафьянова</w:t>
      </w:r>
      <w:proofErr w:type="spellEnd"/>
      <w:r w:rsidRPr="00F809DE">
        <w:rPr>
          <w:b/>
        </w:rPr>
        <w:t>»</w:t>
      </w:r>
    </w:p>
    <w:p w:rsidR="00F809DE" w:rsidRPr="00F809DE" w:rsidRDefault="00F809DE" w:rsidP="00F809DE">
      <w:pPr>
        <w:ind w:firstLine="708"/>
        <w:jc w:val="both"/>
      </w:pPr>
      <w:r w:rsidRPr="00F809DE">
        <w:t xml:space="preserve">Проект постановления разработан Агентством по делам национальностей Республики Тыва на основании </w:t>
      </w:r>
      <w:r w:rsidRPr="00F809DE">
        <w:t>поручени</w:t>
      </w:r>
      <w:r w:rsidRPr="00F809DE">
        <w:t>я</w:t>
      </w:r>
      <w:r w:rsidRPr="00F809DE">
        <w:t xml:space="preserve"> Главы Респу</w:t>
      </w:r>
      <w:r w:rsidRPr="00F809DE">
        <w:t xml:space="preserve">блики Тыва </w:t>
      </w:r>
      <w:r w:rsidRPr="00F809DE">
        <w:t>В.Т. Ховалыга от 16 мая 2023 г</w:t>
      </w:r>
      <w:r w:rsidRPr="00F809DE">
        <w:t xml:space="preserve">. </w:t>
      </w:r>
      <w:r w:rsidRPr="00F809DE">
        <w:t>№ 12-03-19-31833/2023-ВХ, протокол</w:t>
      </w:r>
      <w:r w:rsidRPr="00F809DE">
        <w:t>а</w:t>
      </w:r>
      <w:r w:rsidRPr="00F809DE">
        <w:t xml:space="preserve"> заседания Республиканской экспертной комиссии при Правительстве </w:t>
      </w:r>
      <w:r w:rsidRPr="00F809DE">
        <w:lastRenderedPageBreak/>
        <w:t>Республики Тыва по увековечению памяти выдающихся деятелей, заслуженных лиц, а также исторических событий и памятных дат в Республике Тыва от 02.06.2023 г. № 2, обращени</w:t>
      </w:r>
      <w:r w:rsidRPr="00F809DE">
        <w:t>я</w:t>
      </w:r>
      <w:r w:rsidRPr="00F809DE">
        <w:t xml:space="preserve"> депутата Верховного Хурала (парламента) Республики Тыва В.Н. Левиной от 15 мая 2023 г</w:t>
      </w:r>
      <w:r w:rsidRPr="00F809DE">
        <w:t>.</w:t>
      </w:r>
      <w:r w:rsidRPr="00F809DE">
        <w:t xml:space="preserve"> № 02-30-395-ВН/23. </w:t>
      </w:r>
    </w:p>
    <w:p w:rsidR="00F809DE" w:rsidRDefault="00F809DE" w:rsidP="00F809DE">
      <w:pPr>
        <w:ind w:firstLine="708"/>
        <w:jc w:val="both"/>
        <w:rPr>
          <w:b/>
        </w:rPr>
      </w:pPr>
      <w:r w:rsidRPr="00F809DE">
        <w:t xml:space="preserve">Проектом постановления предлагается в целях увековечения памяти Иннокентия Григорьевича </w:t>
      </w:r>
      <w:proofErr w:type="spellStart"/>
      <w:r w:rsidRPr="00F809DE">
        <w:t>Сафьянова</w:t>
      </w:r>
      <w:proofErr w:type="spellEnd"/>
      <w:r w:rsidRPr="00F809DE">
        <w:t>, внесшего большой вклад в деле создания</w:t>
      </w:r>
      <w:r w:rsidRPr="00F809DE">
        <w:t xml:space="preserve"> и </w:t>
      </w:r>
      <w:r w:rsidRPr="00F809DE">
        <w:t xml:space="preserve">укреплении тувинского-русских отношений совместно с </w:t>
      </w:r>
      <w:proofErr w:type="spellStart"/>
      <w:r w:rsidRPr="00F809DE">
        <w:t>Монгушем</w:t>
      </w:r>
      <w:proofErr w:type="spellEnd"/>
      <w:r w:rsidRPr="00F809DE">
        <w:t xml:space="preserve"> </w:t>
      </w:r>
      <w:r w:rsidRPr="00F809DE">
        <w:t>Буян</w:t>
      </w:r>
      <w:r w:rsidRPr="00F809DE">
        <w:t>ом</w:t>
      </w:r>
      <w:r w:rsidRPr="00F809DE">
        <w:t>-</w:t>
      </w:r>
      <w:proofErr w:type="spellStart"/>
      <w:r w:rsidRPr="00F809DE">
        <w:t>Бадыргы</w:t>
      </w:r>
      <w:proofErr w:type="spellEnd"/>
      <w:r w:rsidRPr="00F809DE">
        <w:t>,</w:t>
      </w:r>
      <w:r w:rsidRPr="00F809DE">
        <w:t xml:space="preserve"> представителями </w:t>
      </w:r>
      <w:proofErr w:type="spellStart"/>
      <w:r w:rsidRPr="00F809DE">
        <w:t>хошуунов</w:t>
      </w:r>
      <w:proofErr w:type="spellEnd"/>
      <w:r w:rsidRPr="00F809DE">
        <w:t xml:space="preserve"> </w:t>
      </w:r>
      <w:r w:rsidRPr="00F809DE">
        <w:t xml:space="preserve">Тувинской Народной республики </w:t>
      </w:r>
      <w:r w:rsidRPr="00F809DE">
        <w:t xml:space="preserve">присвоить имя Иннокентия Григорьевича </w:t>
      </w:r>
      <w:proofErr w:type="spellStart"/>
      <w:r w:rsidRPr="00F809DE">
        <w:t>Сафьянова</w:t>
      </w:r>
      <w:proofErr w:type="spellEnd"/>
      <w:r w:rsidRPr="00F809DE">
        <w:t xml:space="preserve"> Государственному автономному учреждению «Центр русской культуры» Республики Тыва.</w:t>
      </w:r>
    </w:p>
    <w:p w:rsidR="00F809DE" w:rsidRDefault="00F809DE" w:rsidP="00D83C83">
      <w:pPr>
        <w:ind w:firstLine="708"/>
        <w:jc w:val="both"/>
        <w:rPr>
          <w:b/>
        </w:rPr>
      </w:pPr>
    </w:p>
    <w:p w:rsidR="00D83C83" w:rsidRDefault="00F809DE" w:rsidP="00D83C83">
      <w:pPr>
        <w:ind w:firstLine="708"/>
        <w:jc w:val="both"/>
      </w:pPr>
      <w:r>
        <w:rPr>
          <w:b/>
        </w:rPr>
        <w:t xml:space="preserve">5. </w:t>
      </w:r>
      <w:r w:rsidR="00D83C83" w:rsidRPr="00D83C83">
        <w:rPr>
          <w:b/>
        </w:rPr>
        <w:t xml:space="preserve">О внесении изменений в Положение о Службе по гражданской обороне и чрезвычайным ситуациям Республики Тыва </w:t>
      </w:r>
      <w:r w:rsidR="00D83C83" w:rsidRPr="00D83C83">
        <w:t>(второе чтение)</w:t>
      </w:r>
    </w:p>
    <w:p w:rsidR="00417282" w:rsidRDefault="00417282" w:rsidP="00417282">
      <w:pPr>
        <w:ind w:firstLine="708"/>
        <w:jc w:val="both"/>
      </w:pPr>
      <w:r>
        <w:t>Проект постановления разработан</w:t>
      </w:r>
      <w:r w:rsidRPr="00417282">
        <w:t xml:space="preserve"> Служб</w:t>
      </w:r>
      <w:r>
        <w:t>ой</w:t>
      </w:r>
      <w:r w:rsidRPr="00417282">
        <w:t xml:space="preserve"> по гражданской обороне и чрезвычайным ситуациям</w:t>
      </w:r>
      <w:r>
        <w:t xml:space="preserve"> Республики Тыва, рассмотрен в первом чтении на заседании Правительства Республики Тыва 06.06.2023. Ввиду возникших разногласий, высказанных министром жилищно-коммунального хозяйства Республики Тыва принят в первом чтении и направлен на доработку. </w:t>
      </w:r>
    </w:p>
    <w:p w:rsidR="00417282" w:rsidRPr="00D83C83" w:rsidRDefault="00417282" w:rsidP="00D83C83">
      <w:pPr>
        <w:ind w:firstLine="708"/>
        <w:jc w:val="both"/>
        <w:rPr>
          <w:b/>
        </w:rPr>
      </w:pPr>
      <w:r>
        <w:t>Вносится во втором чтении с протоколом заседания согласительной комис</w:t>
      </w:r>
      <w:r w:rsidR="00D42AB0">
        <w:t>с</w:t>
      </w:r>
      <w:r>
        <w:t>ии.</w:t>
      </w:r>
    </w:p>
    <w:p w:rsidR="00D83C83" w:rsidRPr="00D83C83" w:rsidRDefault="00D83C83" w:rsidP="00D83C83">
      <w:pPr>
        <w:ind w:firstLine="708"/>
        <w:jc w:val="both"/>
        <w:rPr>
          <w:b/>
        </w:rPr>
      </w:pPr>
    </w:p>
    <w:p w:rsidR="00D83C83" w:rsidRDefault="00F809DE" w:rsidP="00D83C83">
      <w:pPr>
        <w:ind w:firstLine="708"/>
        <w:jc w:val="both"/>
        <w:rPr>
          <w:b/>
        </w:rPr>
      </w:pPr>
      <w:r>
        <w:rPr>
          <w:b/>
        </w:rPr>
        <w:t>6. О</w:t>
      </w:r>
      <w:r w:rsidR="00D83C83" w:rsidRPr="00D83C83">
        <w:rPr>
          <w:b/>
        </w:rPr>
        <w:t xml:space="preserve"> внесении изменений в постановление Правительства Республики Тыва от 14 марта 2023 г. № 156 </w:t>
      </w:r>
    </w:p>
    <w:p w:rsidR="00D42AB0" w:rsidRDefault="00D42AB0" w:rsidP="00D42AB0">
      <w:pPr>
        <w:ind w:firstLine="708"/>
        <w:jc w:val="both"/>
      </w:pPr>
      <w:r>
        <w:t>Проект постановления разработан Министерством экономического развития и промышленности Республики Тыва</w:t>
      </w:r>
      <w:r w:rsidRPr="00D42AB0">
        <w:t xml:space="preserve"> </w:t>
      </w:r>
      <w:r>
        <w:t>в целях устранения замечаний, отмеченных в письме Минсельхоза России от 13 апреля 2023г. № 10/403 к постановлению Правительства Республики Тыва от 14 марта 2023 г. № 156, в соответствии с Методическими рекомендациями по критериям определения опорных населенных пунктов и прилегающих территорий, утвержденными распоряжением Правительства Российской Федерации от 23 декабря 2022 г. № 4132-р (далее-Методические рекомендации).</w:t>
      </w:r>
    </w:p>
    <w:p w:rsidR="00D42AB0" w:rsidRDefault="00D42AB0" w:rsidP="00D42AB0">
      <w:pPr>
        <w:ind w:firstLine="708"/>
        <w:jc w:val="both"/>
      </w:pPr>
      <w:r>
        <w:t>Проектом постановления предлагается внести изменения, предусматривающие приведение терминологии, используемой в постановлении Правительства Республики Тыва от 14 марта 2023 г. № 156, в соответствие с Методическими рекомендациями. В частности, предлагается заменить слова «прилегающие населенные пункты» на «прилегающие территории».</w:t>
      </w:r>
    </w:p>
    <w:p w:rsidR="00D42AB0" w:rsidRDefault="00D42AB0" w:rsidP="00D42AB0">
      <w:pPr>
        <w:ind w:firstLine="708"/>
        <w:jc w:val="both"/>
      </w:pPr>
      <w:r>
        <w:t xml:space="preserve">Также изложены в новой редакции приложения 1 и 2 постановления в связи с приведением наименований населённых пунктов с. </w:t>
      </w:r>
      <w:proofErr w:type="spellStart"/>
      <w:r>
        <w:t>Бельдир-Арыг</w:t>
      </w:r>
      <w:proofErr w:type="spellEnd"/>
      <w:r>
        <w:t xml:space="preserve">, с. Кундустуг и с. </w:t>
      </w:r>
      <w:proofErr w:type="spellStart"/>
      <w:r>
        <w:t>Арыг-Узю</w:t>
      </w:r>
      <w:proofErr w:type="spellEnd"/>
      <w:r>
        <w:t xml:space="preserve"> в соответствие с федеральной информационной адресной системой (в ведении Федеральной налоговой инспекции), а также дополнением приложения № 1 </w:t>
      </w:r>
      <w:proofErr w:type="spellStart"/>
      <w:r>
        <w:t>арбанами</w:t>
      </w:r>
      <w:proofErr w:type="spellEnd"/>
      <w:r>
        <w:t xml:space="preserve"> </w:t>
      </w:r>
      <w:proofErr w:type="spellStart"/>
      <w:r>
        <w:t>Уш-Белдир</w:t>
      </w:r>
      <w:proofErr w:type="spellEnd"/>
      <w:r>
        <w:t xml:space="preserve"> и Бай-</w:t>
      </w:r>
      <w:proofErr w:type="spellStart"/>
      <w:r>
        <w:t>Соот</w:t>
      </w:r>
      <w:proofErr w:type="spellEnd"/>
      <w:r>
        <w:t xml:space="preserve"> в </w:t>
      </w:r>
      <w:proofErr w:type="spellStart"/>
      <w:r>
        <w:t>Кызылском</w:t>
      </w:r>
      <w:proofErr w:type="spellEnd"/>
      <w:r>
        <w:t xml:space="preserve"> и Каа-Хемском районах в соответствие с Законом республики Тыва от 24.12.2010 г. № 268-ВХ-1 «О статусе муниципальных образований Республики Тыва».</w:t>
      </w:r>
    </w:p>
    <w:p w:rsidR="00D42AB0" w:rsidRPr="00D83C83" w:rsidRDefault="00D42AB0" w:rsidP="00D83C83">
      <w:pPr>
        <w:ind w:firstLine="708"/>
        <w:jc w:val="both"/>
        <w:rPr>
          <w:b/>
        </w:rPr>
      </w:pPr>
    </w:p>
    <w:p w:rsidR="00D83C83" w:rsidRDefault="00F809DE" w:rsidP="00D83C83">
      <w:pPr>
        <w:ind w:firstLine="708"/>
        <w:jc w:val="both"/>
        <w:rPr>
          <w:b/>
        </w:rPr>
      </w:pPr>
      <w:r>
        <w:rPr>
          <w:b/>
        </w:rPr>
        <w:t xml:space="preserve">7. </w:t>
      </w:r>
      <w:r w:rsidR="00D83C83" w:rsidRPr="00D83C83">
        <w:rPr>
          <w:b/>
        </w:rPr>
        <w:t xml:space="preserve">О внесении изменений в Программу цифровой трансформации ключевых отраслей экономики, социальной сферы и государственного управления Республики Тыва на 2022-2024 годы  </w:t>
      </w:r>
    </w:p>
    <w:p w:rsidR="00D42AB0" w:rsidRDefault="00D42AB0" w:rsidP="00D42AB0">
      <w:pPr>
        <w:ind w:firstLine="708"/>
        <w:jc w:val="both"/>
      </w:pPr>
      <w:r>
        <w:t xml:space="preserve">Проект постановления разработан Министерством цифрового развития Республики Тыва на основании </w:t>
      </w:r>
      <w:r w:rsidRPr="00D42AB0">
        <w:t>Стратегия цифровой трансформации ключевых отраслей экономики, социальной сферы и государственного управления Республики Тыва, утверждённая постановлением Правительства Республики Тыва от 29 декабря 2022 года №</w:t>
      </w:r>
      <w:r>
        <w:t xml:space="preserve"> 866, в целях </w:t>
      </w:r>
      <w:r w:rsidRPr="00D42AB0">
        <w:t>повышени</w:t>
      </w:r>
      <w:r>
        <w:t>я</w:t>
      </w:r>
      <w:r w:rsidRPr="00D42AB0">
        <w:t xml:space="preserve"> эффективности деятельности организаций и предприятий в отраслях экономики, социальной сферы и государственного управления для оказания качественных государственных услуг населению и бизнесу, формирования качественной и безопасной среды, обеспечения доступности и качества образования, здравоохранения и социальной поддержки за счет внедрения цифровых технологий.</w:t>
      </w:r>
    </w:p>
    <w:p w:rsidR="00D42AB0" w:rsidRPr="00D83C83" w:rsidRDefault="00D42AB0" w:rsidP="00D83C83">
      <w:pPr>
        <w:ind w:firstLine="708"/>
        <w:jc w:val="both"/>
        <w:rPr>
          <w:b/>
        </w:rPr>
      </w:pPr>
    </w:p>
    <w:p w:rsidR="00D83C83" w:rsidRDefault="00F809DE" w:rsidP="00D83C83">
      <w:pPr>
        <w:ind w:firstLine="708"/>
        <w:jc w:val="both"/>
        <w:rPr>
          <w:b/>
        </w:rPr>
      </w:pPr>
      <w:r>
        <w:rPr>
          <w:b/>
        </w:rPr>
        <w:t xml:space="preserve">8. </w:t>
      </w:r>
      <w:r w:rsidR="00D83C83" w:rsidRPr="00D83C83">
        <w:rPr>
          <w:b/>
        </w:rPr>
        <w:t>О внесении изменения в пункт 7 Положения об Агентстве по туризму Республики Тыва</w:t>
      </w:r>
    </w:p>
    <w:p w:rsidR="00D42AB0" w:rsidRDefault="00D42AB0" w:rsidP="00D42AB0">
      <w:pPr>
        <w:ind w:firstLine="708"/>
        <w:jc w:val="both"/>
      </w:pPr>
      <w:r>
        <w:t xml:space="preserve">Проект постановления разработан Агентством по туризму Республики Тыва в целях реализации постановления Правительства Российской Федерации от 07.05.2022 N 833 «Об утверждении </w:t>
      </w:r>
      <w:r>
        <w:lastRenderedPageBreak/>
        <w:t>Положения об аттестации экскурсоводов (гидов), гидов-переводчиков» и предоставления государственной услуги «Аттестация экскурсоводов (гидов), гидов-переводчиков» и включения экскурсоводов (гидов), гидов-переводчиков в федеральный реестр экскурсоводов для обеспечения качественной реализации Национального маршрута «Сибирские каникулы».</w:t>
      </w:r>
    </w:p>
    <w:p w:rsidR="00D42AB0" w:rsidRPr="00D83C83" w:rsidRDefault="00D42AB0" w:rsidP="00D83C83">
      <w:pPr>
        <w:ind w:firstLine="708"/>
        <w:jc w:val="both"/>
        <w:rPr>
          <w:b/>
        </w:rPr>
      </w:pPr>
    </w:p>
    <w:p w:rsidR="00D83C83" w:rsidRDefault="00F809DE" w:rsidP="00D83C83">
      <w:pPr>
        <w:ind w:firstLine="709"/>
        <w:jc w:val="both"/>
        <w:rPr>
          <w:b/>
        </w:rPr>
      </w:pPr>
      <w:r>
        <w:rPr>
          <w:b/>
        </w:rPr>
        <w:t xml:space="preserve">9. </w:t>
      </w:r>
      <w:r w:rsidR="00D83C83" w:rsidRPr="00D83C83">
        <w:rPr>
          <w:b/>
        </w:rPr>
        <w:t xml:space="preserve">О внесении изменений в Правила предоставления и возврата субсидий из республиканского бюджета Республики Тыва на финансовое обеспечение затрат организаций на строительство новых и обустройство существующих топливных (угольных) складов на территории Республики Тыва </w:t>
      </w:r>
    </w:p>
    <w:p w:rsidR="00D42AB0" w:rsidRPr="00D83C83" w:rsidRDefault="00D42AB0" w:rsidP="00573BBF">
      <w:pPr>
        <w:ind w:firstLine="708"/>
        <w:jc w:val="both"/>
        <w:rPr>
          <w:b/>
        </w:rPr>
      </w:pPr>
      <w:r>
        <w:t xml:space="preserve">Проект постановления разработан Министерством жилищно-коммунального хозяйства Республики Тыва в целях приведения </w:t>
      </w:r>
      <w:r w:rsidRPr="00D42AB0">
        <w:t>Правил предоставления и возврата субсидий из республиканского бюджета Республики Тыва на финансовое обеспечение затрат организаций на строительство новых и обустройство существующих топливных (угольных) складов на территории Республики Тыва, утвержденны</w:t>
      </w:r>
      <w:r>
        <w:t>х</w:t>
      </w:r>
      <w:r w:rsidRPr="00D42AB0">
        <w:t xml:space="preserve"> постановлением Правительства Республики Тыва от 23 июня 2022 г. № 399</w:t>
      </w:r>
      <w:r>
        <w:t xml:space="preserve">, в соответствие с постановлением Правительства Российской Федерации от 22.12.2022 № 2385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573BBF">
        <w:t>–</w:t>
      </w:r>
      <w:r>
        <w:t xml:space="preserve"> производителям товаров, работ, услуг».</w:t>
      </w:r>
    </w:p>
    <w:p w:rsidR="00D83C83" w:rsidRPr="00D83C83" w:rsidRDefault="00D83C83" w:rsidP="00D83C83">
      <w:pPr>
        <w:jc w:val="center"/>
        <w:rPr>
          <w:b/>
        </w:rPr>
      </w:pPr>
    </w:p>
    <w:p w:rsidR="00D83C83" w:rsidRDefault="00F809DE" w:rsidP="00D83C83">
      <w:pPr>
        <w:ind w:firstLine="709"/>
        <w:jc w:val="both"/>
        <w:rPr>
          <w:b/>
        </w:rPr>
      </w:pPr>
      <w:r>
        <w:rPr>
          <w:b/>
        </w:rPr>
        <w:t xml:space="preserve">10. </w:t>
      </w:r>
      <w:r w:rsidR="00D83C83" w:rsidRPr="00D83C83">
        <w:rPr>
          <w:b/>
        </w:rPr>
        <w:t>О внесении изменений в перечень органов исполнительной власти Республики Тыва, уполномоченных выступать от имени Республики Тыва в концессионных соглашениях в качестве концедента</w:t>
      </w:r>
    </w:p>
    <w:p w:rsidR="00573BBF" w:rsidRDefault="00573BBF" w:rsidP="00D83C83">
      <w:pPr>
        <w:ind w:firstLine="709"/>
        <w:jc w:val="both"/>
      </w:pPr>
      <w:r>
        <w:t>Проект постановления разработан Министерством жилищно-коммунального хозяйства Республики Тыва. Проектом предлагается уполномочить Министерство лесного хозяйства Республики Тыва выступать концедентом от имени Республики Тыва при заключении концессионных соглашений по следующим объектам:</w:t>
      </w:r>
    </w:p>
    <w:p w:rsidR="00573BBF" w:rsidRPr="00573BBF" w:rsidRDefault="00573BBF" w:rsidP="00573BBF">
      <w:pPr>
        <w:ind w:firstLine="709"/>
        <w:jc w:val="both"/>
      </w:pPr>
      <w:r w:rsidRPr="00573BBF">
        <w:t>1) гидротехнические сооружения, предназначенные для защиты населения от негативного воздействия вод;</w:t>
      </w:r>
    </w:p>
    <w:p w:rsidR="00573BBF" w:rsidRDefault="00573BBF" w:rsidP="00573BBF">
      <w:pPr>
        <w:ind w:firstLine="709"/>
        <w:jc w:val="both"/>
      </w:pPr>
      <w:r w:rsidRPr="00573BBF">
        <w:t>2) объекты, на которых осуществляются обработка, накопление, утилизация, обезвреживание, размещение твердых коммунальных отходов</w:t>
      </w:r>
      <w:r>
        <w:t>.</w:t>
      </w:r>
    </w:p>
    <w:p w:rsidR="00573BBF" w:rsidRPr="00D83C83" w:rsidRDefault="00573BBF" w:rsidP="00573BBF">
      <w:pPr>
        <w:ind w:firstLine="709"/>
        <w:jc w:val="both"/>
      </w:pPr>
      <w:r>
        <w:t>Изменения вносятся в связи с передачей</w:t>
      </w:r>
      <w:r>
        <w:tab/>
        <w:t>полномочий по обращению с твердыми коммунальными отходами из Министерства жилищно-коммунального хозяйства Республики Тыва в Министерство лесного хозяйства и природопользования Республики Тыва.</w:t>
      </w:r>
    </w:p>
    <w:p w:rsidR="00D83C83" w:rsidRPr="00D83C83" w:rsidRDefault="00D83C83" w:rsidP="00D83C83">
      <w:pPr>
        <w:jc w:val="center"/>
        <w:rPr>
          <w:b/>
        </w:rPr>
      </w:pPr>
    </w:p>
    <w:p w:rsidR="00F809DE" w:rsidRDefault="00F809DE" w:rsidP="00F809DE">
      <w:pPr>
        <w:ind w:firstLine="709"/>
        <w:jc w:val="both"/>
        <w:rPr>
          <w:b/>
        </w:rPr>
      </w:pPr>
      <w:r>
        <w:rPr>
          <w:b/>
        </w:rPr>
        <w:t xml:space="preserve">11. </w:t>
      </w:r>
      <w:r w:rsidRPr="00205BBA">
        <w:rPr>
          <w:b/>
        </w:rPr>
        <w:t>О внесении изменений в республиканскую адресную программу по переселению граждан из многоквартирных домов, признанных в установленном порядке до 1 января 2017 г. аварийными и подлежащими сносу или реконструкции в связи с физическим износом в процессе их эксплуатации в Республике Тыва, на 2019-2025 годы</w:t>
      </w:r>
    </w:p>
    <w:p w:rsidR="00F809DE" w:rsidRPr="00205BBA" w:rsidRDefault="00F809DE" w:rsidP="00F809DE">
      <w:pPr>
        <w:ind w:firstLine="709"/>
        <w:jc w:val="both"/>
      </w:pPr>
      <w:r w:rsidRPr="00205BBA">
        <w:t>Проект постановления разработан Министерством строительства Республики Тыва.</w:t>
      </w:r>
    </w:p>
    <w:p w:rsidR="00F809DE" w:rsidRPr="00205BBA" w:rsidRDefault="00F809DE" w:rsidP="00F809DE">
      <w:pPr>
        <w:ind w:firstLine="709"/>
        <w:jc w:val="both"/>
      </w:pPr>
      <w:r w:rsidRPr="00205BBA">
        <w:t>По этапу 2021-2022 годов республиканской адресной программы по переселению граждан из многоквартирных домов, признанных в установленном порядке до 1 января 2017 г. аварийными и подлежащими сносу или реконструкции в связи с физическим износом в процессе их эксплуатации в Республике Тыва на 2019-2025 годы было предусмотрено 147 816 520,82 рублей, из них средства Фонда – 122 184 118,38 рублей и республиканского бюджета – 25 632 402,44 рублей.</w:t>
      </w:r>
    </w:p>
    <w:p w:rsidR="00F809DE" w:rsidRPr="00205BBA" w:rsidRDefault="00F809DE" w:rsidP="00F809DE">
      <w:pPr>
        <w:ind w:firstLine="709"/>
        <w:jc w:val="both"/>
      </w:pPr>
      <w:r w:rsidRPr="00205BBA">
        <w:t>На указанные денежные средства было запланировано переселение 152 граждан из 49 жилых помещений, находящихся в 7 аварийных многоквартирных домах общей площадью 2 494,5 кв. м в двух муниципальных образованиях (г. Кызыл и с. Хову-Аксы).</w:t>
      </w:r>
    </w:p>
    <w:p w:rsidR="00F809DE" w:rsidRPr="00205BBA" w:rsidRDefault="00F809DE" w:rsidP="00F809DE">
      <w:pPr>
        <w:ind w:firstLine="709"/>
        <w:jc w:val="both"/>
      </w:pPr>
      <w:r w:rsidRPr="00205BBA">
        <w:t xml:space="preserve">Для городского округа «Город Кызыл Республики Тыва» объем финансирования составлял 9 657 395,0 рублей, в том числе средства Фонда – 7 585 555,66 рублей, средства республиканского бюджета – 2 071 839,34 рублей. Запланировано переселение 26 граждан или 6 жилых помещений из 1 аварийного многоквартирного дома общей площадью 160,7 кв. м. </w:t>
      </w:r>
    </w:p>
    <w:p w:rsidR="00F809DE" w:rsidRPr="00205BBA" w:rsidRDefault="00F809DE" w:rsidP="00F809DE">
      <w:pPr>
        <w:ind w:firstLine="709"/>
        <w:jc w:val="both"/>
      </w:pPr>
      <w:r w:rsidRPr="00205BBA">
        <w:lastRenderedPageBreak/>
        <w:t>Для сельского поселения «</w:t>
      </w:r>
      <w:proofErr w:type="spellStart"/>
      <w:r w:rsidRPr="00205BBA">
        <w:t>Сумон</w:t>
      </w:r>
      <w:proofErr w:type="spellEnd"/>
      <w:r w:rsidRPr="00205BBA">
        <w:t xml:space="preserve"> Хову-Аксы Чеди-Хольского кожууна» объем финансирования составлял 138 159 125,82 рублей, в том числе средства Фонда – 114 598 562,72 рублей, республиканского бюджета – 23 560 563,10 рубля. Запланировано переселение 126 граждан из 43 </w:t>
      </w:r>
      <w:proofErr w:type="gramStart"/>
      <w:r w:rsidRPr="00205BBA">
        <w:t>жилых помещений</w:t>
      </w:r>
      <w:proofErr w:type="gramEnd"/>
      <w:r w:rsidRPr="00205BBA">
        <w:t xml:space="preserve"> находящихся в шести аварийных многоквартирных домах общей площадью 2 333,8 кв. м.</w:t>
      </w:r>
    </w:p>
    <w:p w:rsidR="00F809DE" w:rsidRPr="00205BBA" w:rsidRDefault="00F809DE" w:rsidP="00F809DE">
      <w:pPr>
        <w:ind w:firstLine="709"/>
        <w:jc w:val="both"/>
      </w:pPr>
      <w:r w:rsidRPr="00205BBA">
        <w:t>По итогам завершения строительства многоквартирного дома по ул. Юбилейная, д. 13 в с. Хову-Аксы, подписания актов о приемке выполненных работ и справок о стоимости выполненных работ и затрат образована экономия за счет средств республиканского бюджета на общую сумму 373 762,44 рубля по государственному контракту с ООО «</w:t>
      </w:r>
      <w:proofErr w:type="spellStart"/>
      <w:r w:rsidRPr="00205BBA">
        <w:t>Угулза</w:t>
      </w:r>
      <w:proofErr w:type="spellEnd"/>
      <w:r w:rsidRPr="00205BBA">
        <w:t xml:space="preserve">» от 31 марта 2022 г. № 67-22. </w:t>
      </w:r>
    </w:p>
    <w:p w:rsidR="00F809DE" w:rsidRPr="00205BBA" w:rsidRDefault="00F809DE" w:rsidP="00F809DE">
      <w:pPr>
        <w:ind w:firstLine="709"/>
        <w:jc w:val="both"/>
      </w:pPr>
      <w:r w:rsidRPr="00205BBA">
        <w:t xml:space="preserve">В результате запланировано переселение 152 граждан (без изменений) или 49 жилых помещений (без изменений) из 7 аварийных многоквартирных домов общей площадью 2 494,5 кв. м (без изменений) в двух муниципальных образованиях. </w:t>
      </w:r>
    </w:p>
    <w:p w:rsidR="00D83C83" w:rsidRPr="00D83C83" w:rsidRDefault="00D83C83" w:rsidP="00D83C83">
      <w:pPr>
        <w:ind w:firstLine="708"/>
        <w:jc w:val="both"/>
        <w:rPr>
          <w:b/>
        </w:rPr>
      </w:pPr>
    </w:p>
    <w:p w:rsidR="00101130" w:rsidRDefault="00F809DE" w:rsidP="00D83C83">
      <w:pPr>
        <w:ind w:firstLine="709"/>
        <w:jc w:val="both"/>
        <w:rPr>
          <w:b/>
        </w:rPr>
      </w:pPr>
      <w:r>
        <w:rPr>
          <w:b/>
        </w:rPr>
        <w:t xml:space="preserve">12. </w:t>
      </w:r>
      <w:r w:rsidR="00101130" w:rsidRPr="00101130">
        <w:rPr>
          <w:b/>
        </w:rPr>
        <w:t>О внесении изменений в Положение о Министерстве образования Республики Тыва</w:t>
      </w:r>
    </w:p>
    <w:p w:rsidR="00101130" w:rsidRDefault="00101130" w:rsidP="00101130">
      <w:pPr>
        <w:ind w:firstLine="709"/>
        <w:jc w:val="both"/>
      </w:pPr>
      <w:r>
        <w:t xml:space="preserve">Проект постановления разработан Министерством образования Республики Тыва в целях дополнения </w:t>
      </w:r>
      <w:r w:rsidRPr="00101130">
        <w:t>Положени</w:t>
      </w:r>
      <w:r>
        <w:t>я</w:t>
      </w:r>
      <w:r w:rsidRPr="00101130">
        <w:t xml:space="preserve"> о Министерстве образования Республики Тыва, утвержденно</w:t>
      </w:r>
      <w:r>
        <w:t>го</w:t>
      </w:r>
      <w:r w:rsidRPr="00101130">
        <w:t xml:space="preserve"> постановлением Правительства Республики Тыва от 19 октября 2021 г. № 567</w:t>
      </w:r>
      <w:r>
        <w:t>, полномочиями по:</w:t>
      </w:r>
    </w:p>
    <w:p w:rsidR="00101130" w:rsidRDefault="00101130" w:rsidP="00101130">
      <w:pPr>
        <w:ind w:firstLine="709"/>
        <w:jc w:val="both"/>
      </w:pPr>
      <w:r>
        <w:t>согласованию назначения должностных лиц исполнительно-распорядительных органов (местных администраций) муниципальных районов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101130" w:rsidRDefault="00101130" w:rsidP="00101130">
      <w:pPr>
        <w:ind w:firstLine="709"/>
        <w:jc w:val="both"/>
      </w:pPr>
      <w:r>
        <w:t xml:space="preserve">контролю соблюдения законодательства в области образования несовершеннолетних; </w:t>
      </w:r>
    </w:p>
    <w:p w:rsidR="00101130" w:rsidRDefault="00101130" w:rsidP="00101130">
      <w:pPr>
        <w:ind w:firstLine="709"/>
        <w:jc w:val="both"/>
      </w:pPr>
      <w:r>
        <w:t xml:space="preserve">осуществлению мер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 </w:t>
      </w:r>
    </w:p>
    <w:p w:rsidR="00101130" w:rsidRDefault="00101130" w:rsidP="00101130">
      <w:pPr>
        <w:ind w:firstLine="709"/>
        <w:jc w:val="both"/>
      </w:pPr>
      <w:r>
        <w:t xml:space="preserve">ведению учета несовершеннолетних, не посещающих или систематически пропускающих по неуважительным причинам занятия в образовательных организациях; </w:t>
      </w:r>
    </w:p>
    <w:p w:rsidR="00101130" w:rsidRDefault="00101130" w:rsidP="00101130">
      <w:pPr>
        <w:ind w:firstLine="709"/>
        <w:jc w:val="both"/>
      </w:pPr>
      <w:r>
        <w:t xml:space="preserve">разработке и внедрению в практику работы образовательных организаций программ и методик, направленных на формирование законопослушного поведения несовершеннолетних; </w:t>
      </w:r>
    </w:p>
    <w:p w:rsidR="00101130" w:rsidRDefault="00101130" w:rsidP="00101130">
      <w:pPr>
        <w:ind w:firstLine="709"/>
        <w:jc w:val="both"/>
      </w:pPr>
      <w:r>
        <w:t xml:space="preserve">обеспечению проведения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w:t>
      </w:r>
    </w:p>
    <w:p w:rsidR="00101130" w:rsidRDefault="00101130" w:rsidP="00101130">
      <w:pPr>
        <w:ind w:firstLine="709"/>
        <w:jc w:val="both"/>
        <w:rPr>
          <w:b/>
        </w:rPr>
      </w:pPr>
      <w:r>
        <w:t>осуществлению разработки и реализации мероприятий по поддержке регионального отделения Общероссийского общественно-государственного движения детей и молодежи «Движение первых» Республики Тыва (далее – региональное отделение) и др.</w:t>
      </w:r>
    </w:p>
    <w:p w:rsidR="00101130" w:rsidRDefault="00101130" w:rsidP="00D83C83">
      <w:pPr>
        <w:ind w:firstLine="709"/>
        <w:jc w:val="both"/>
        <w:rPr>
          <w:b/>
        </w:rPr>
      </w:pPr>
    </w:p>
    <w:p w:rsidR="00D83C83" w:rsidRDefault="00F809DE" w:rsidP="00D83C83">
      <w:pPr>
        <w:ind w:firstLine="709"/>
        <w:jc w:val="both"/>
        <w:rPr>
          <w:b/>
        </w:rPr>
      </w:pPr>
      <w:r>
        <w:rPr>
          <w:b/>
        </w:rPr>
        <w:t xml:space="preserve">13. </w:t>
      </w:r>
      <w:r w:rsidR="00D83C83" w:rsidRPr="00D83C83">
        <w:rPr>
          <w:b/>
        </w:rPr>
        <w:t>О внесении изменений в Порядок осуществления контроля за использованием и сохранностью, обеспечением надлежащего санитарного и технического состояния жилых помещений, предоставленных детям-сиротам, детям, оставшимся без попечения родителей, и лицам из их числа по договорам найма специализированных жилых помещений на территории Республики Тыва</w:t>
      </w:r>
    </w:p>
    <w:p w:rsidR="000E4566" w:rsidRDefault="000E4566" w:rsidP="00D83C83">
      <w:pPr>
        <w:ind w:firstLine="709"/>
        <w:jc w:val="both"/>
      </w:pPr>
      <w:r>
        <w:t>Проект постановления разработан Министерством образования Республики Тыва</w:t>
      </w:r>
      <w:r w:rsidR="00101130">
        <w:t xml:space="preserve"> в целях</w:t>
      </w:r>
      <w:r>
        <w:t xml:space="preserve"> нормативного регулирования вопросов </w:t>
      </w:r>
      <w:r w:rsidRPr="000E4566">
        <w:t>обеспечения органами опеки и попечительства надлежащего контроля за использованием и сохранностью жилых помещений, обеспечения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осуществления контроля за распоряжением этими жилыми помещениями.</w:t>
      </w:r>
    </w:p>
    <w:p w:rsidR="00F809DE" w:rsidRDefault="00F809DE" w:rsidP="00D83C83">
      <w:pPr>
        <w:ind w:firstLine="709"/>
        <w:jc w:val="both"/>
      </w:pPr>
    </w:p>
    <w:p w:rsidR="00F809DE" w:rsidRDefault="00F809DE" w:rsidP="00F809DE">
      <w:pPr>
        <w:ind w:firstLine="709"/>
        <w:jc w:val="center"/>
      </w:pPr>
      <w:r>
        <w:t>_______________</w:t>
      </w:r>
      <w:bookmarkStart w:id="0" w:name="_GoBack"/>
      <w:bookmarkEnd w:id="0"/>
    </w:p>
    <w:p w:rsidR="00205BBA" w:rsidRDefault="00205BBA" w:rsidP="00D83C83">
      <w:pPr>
        <w:ind w:firstLine="709"/>
        <w:jc w:val="both"/>
      </w:pPr>
    </w:p>
    <w:p w:rsidR="00205BBA" w:rsidRPr="00205BBA" w:rsidRDefault="00205BBA" w:rsidP="00205BBA">
      <w:pPr>
        <w:ind w:firstLine="709"/>
        <w:jc w:val="both"/>
      </w:pPr>
      <w:r w:rsidRPr="00205BBA">
        <w:lastRenderedPageBreak/>
        <w:t>В результате общий объем финансирования составил 147 442 758,38   рублей, в том числе средства Фонда – 122 184 118,38 рублей (без изменений) и республиканского бюджета – 25 258 640,0 рублей (уменьшены на 373 762,44 рубля).</w:t>
      </w:r>
    </w:p>
    <w:p w:rsidR="00205BBA" w:rsidRPr="00205BBA" w:rsidRDefault="00205BBA" w:rsidP="00205BBA">
      <w:pPr>
        <w:ind w:firstLine="709"/>
        <w:jc w:val="both"/>
      </w:pPr>
      <w:r w:rsidRPr="00205BBA">
        <w:t>Для городского округа «Город Кызыл Республики Тыва» объем финансирования составит 9 657 395,0 рублей, в том числе средства Фонда – 7 585 555,66 рублей (без изменений), средства республиканского бюджета – 2 071 839,34 (без изменений).</w:t>
      </w:r>
    </w:p>
    <w:p w:rsidR="00205BBA" w:rsidRPr="00D83C83" w:rsidRDefault="00205BBA" w:rsidP="00205BBA">
      <w:pPr>
        <w:ind w:firstLine="709"/>
        <w:jc w:val="both"/>
        <w:rPr>
          <w:b/>
        </w:rPr>
      </w:pPr>
      <w:r w:rsidRPr="00205BBA">
        <w:t>Для сельского поселения «</w:t>
      </w:r>
      <w:proofErr w:type="spellStart"/>
      <w:r w:rsidRPr="00205BBA">
        <w:t>Сумон</w:t>
      </w:r>
      <w:proofErr w:type="spellEnd"/>
      <w:r w:rsidRPr="00205BBA">
        <w:t xml:space="preserve"> Хову-Аксы Чеди-Хольского кожууна» объем финансирования составит 137 785 363,38 рубля, в том числе средства Фонда – 114 598 562,72 рубля (без изменений), республиканского бюджета – 23 186 800,66 рублей (уменьшены на 373 762,44 рубля).</w:t>
      </w:r>
    </w:p>
    <w:p w:rsidR="00D25353" w:rsidRDefault="00D25353" w:rsidP="009D78EA">
      <w:pPr>
        <w:ind w:firstLine="709"/>
        <w:jc w:val="both"/>
        <w:rPr>
          <w:b/>
        </w:rPr>
      </w:pPr>
    </w:p>
    <w:p w:rsidR="00F27FB2" w:rsidRDefault="00F27FB2" w:rsidP="00F27FB2">
      <w:pPr>
        <w:ind w:firstLine="708"/>
        <w:jc w:val="center"/>
      </w:pPr>
      <w:r>
        <w:t>_____________</w:t>
      </w:r>
    </w:p>
    <w:p w:rsidR="00FE5E50" w:rsidRPr="005B7B74" w:rsidRDefault="00FE5E50" w:rsidP="00FE5E50">
      <w:pPr>
        <w:ind w:firstLine="708"/>
        <w:jc w:val="both"/>
        <w:rPr>
          <w:b/>
        </w:rPr>
      </w:pPr>
    </w:p>
    <w:p w:rsidR="005B7B74" w:rsidRPr="005B7B74" w:rsidRDefault="005B7B74" w:rsidP="005B7B74">
      <w:pPr>
        <w:ind w:firstLine="708"/>
        <w:jc w:val="both"/>
        <w:rPr>
          <w:b/>
        </w:rPr>
      </w:pPr>
    </w:p>
    <w:p w:rsidR="005B7B74" w:rsidRPr="005B7B74" w:rsidRDefault="005B7B74" w:rsidP="005B7B74">
      <w:pPr>
        <w:ind w:firstLine="708"/>
        <w:jc w:val="both"/>
        <w:rPr>
          <w:b/>
        </w:rPr>
      </w:pPr>
    </w:p>
    <w:sectPr w:rsidR="005B7B74" w:rsidRPr="005B7B74"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F3" w:rsidRDefault="004108F3" w:rsidP="00E25FBB">
      <w:r>
        <w:separator/>
      </w:r>
    </w:p>
  </w:endnote>
  <w:endnote w:type="continuationSeparator" w:id="0">
    <w:p w:rsidR="004108F3" w:rsidRDefault="004108F3"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F3" w:rsidRDefault="004108F3" w:rsidP="00E25FBB">
      <w:r>
        <w:separator/>
      </w:r>
    </w:p>
  </w:footnote>
  <w:footnote w:type="continuationSeparator" w:id="0">
    <w:p w:rsidR="004108F3" w:rsidRDefault="004108F3"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809DE">
      <w:rPr>
        <w:rStyle w:val="a4"/>
        <w:noProof/>
      </w:rPr>
      <w:t>5</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D53"/>
    <w:rsid w:val="00012DA1"/>
    <w:rsid w:val="0001341A"/>
    <w:rsid w:val="000148FC"/>
    <w:rsid w:val="00014975"/>
    <w:rsid w:val="0001499E"/>
    <w:rsid w:val="000152A4"/>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E5E"/>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4914"/>
    <w:rsid w:val="001349E8"/>
    <w:rsid w:val="00135773"/>
    <w:rsid w:val="00135DDA"/>
    <w:rsid w:val="00136390"/>
    <w:rsid w:val="00136556"/>
    <w:rsid w:val="00136D43"/>
    <w:rsid w:val="001374DD"/>
    <w:rsid w:val="0013750C"/>
    <w:rsid w:val="00137E43"/>
    <w:rsid w:val="00140CAB"/>
    <w:rsid w:val="0014108F"/>
    <w:rsid w:val="00141830"/>
    <w:rsid w:val="00141F7A"/>
    <w:rsid w:val="0014202D"/>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C3D"/>
    <w:rsid w:val="0016521C"/>
    <w:rsid w:val="00165839"/>
    <w:rsid w:val="00165A48"/>
    <w:rsid w:val="001663B3"/>
    <w:rsid w:val="0016704A"/>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4B60"/>
    <w:rsid w:val="0018501E"/>
    <w:rsid w:val="00185257"/>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E7"/>
    <w:rsid w:val="00240348"/>
    <w:rsid w:val="002403BB"/>
    <w:rsid w:val="0024093C"/>
    <w:rsid w:val="00240A23"/>
    <w:rsid w:val="00240E60"/>
    <w:rsid w:val="00240E80"/>
    <w:rsid w:val="00240E99"/>
    <w:rsid w:val="00240EBE"/>
    <w:rsid w:val="00241052"/>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479"/>
    <w:rsid w:val="002A268A"/>
    <w:rsid w:val="002A2CBD"/>
    <w:rsid w:val="002A325B"/>
    <w:rsid w:val="002A347E"/>
    <w:rsid w:val="002A3673"/>
    <w:rsid w:val="002A3B37"/>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537"/>
    <w:rsid w:val="00320956"/>
    <w:rsid w:val="00321190"/>
    <w:rsid w:val="00321844"/>
    <w:rsid w:val="003222E3"/>
    <w:rsid w:val="0032260C"/>
    <w:rsid w:val="00322910"/>
    <w:rsid w:val="00322D38"/>
    <w:rsid w:val="00322EF6"/>
    <w:rsid w:val="0032328C"/>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636"/>
    <w:rsid w:val="003566BF"/>
    <w:rsid w:val="00356783"/>
    <w:rsid w:val="00356F5C"/>
    <w:rsid w:val="0035746A"/>
    <w:rsid w:val="00357DCE"/>
    <w:rsid w:val="00357E09"/>
    <w:rsid w:val="00357E21"/>
    <w:rsid w:val="003609C4"/>
    <w:rsid w:val="00361213"/>
    <w:rsid w:val="00361A4C"/>
    <w:rsid w:val="0036228C"/>
    <w:rsid w:val="003629EB"/>
    <w:rsid w:val="00363919"/>
    <w:rsid w:val="00363CB2"/>
    <w:rsid w:val="00363DB1"/>
    <w:rsid w:val="00364170"/>
    <w:rsid w:val="0036469F"/>
    <w:rsid w:val="003653CC"/>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D0D"/>
    <w:rsid w:val="003A6D1A"/>
    <w:rsid w:val="003A6E6D"/>
    <w:rsid w:val="003A70D0"/>
    <w:rsid w:val="003A797C"/>
    <w:rsid w:val="003A7EAF"/>
    <w:rsid w:val="003B00E3"/>
    <w:rsid w:val="003B0211"/>
    <w:rsid w:val="003B0556"/>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D24"/>
    <w:rsid w:val="003C3F0B"/>
    <w:rsid w:val="003C4658"/>
    <w:rsid w:val="003C49F2"/>
    <w:rsid w:val="003C598A"/>
    <w:rsid w:val="003C5C2F"/>
    <w:rsid w:val="003C5C45"/>
    <w:rsid w:val="003C5F44"/>
    <w:rsid w:val="003C6F5C"/>
    <w:rsid w:val="003C7600"/>
    <w:rsid w:val="003C7DEC"/>
    <w:rsid w:val="003C7E34"/>
    <w:rsid w:val="003D0050"/>
    <w:rsid w:val="003D032C"/>
    <w:rsid w:val="003D15EE"/>
    <w:rsid w:val="003D2009"/>
    <w:rsid w:val="003D2CA7"/>
    <w:rsid w:val="003D3B82"/>
    <w:rsid w:val="003D40CE"/>
    <w:rsid w:val="003D4183"/>
    <w:rsid w:val="003D4960"/>
    <w:rsid w:val="003D4994"/>
    <w:rsid w:val="003D4B6E"/>
    <w:rsid w:val="003D556D"/>
    <w:rsid w:val="003D5CB7"/>
    <w:rsid w:val="003D68CB"/>
    <w:rsid w:val="003D700F"/>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8F3"/>
    <w:rsid w:val="00410D5C"/>
    <w:rsid w:val="00410F29"/>
    <w:rsid w:val="00411CBF"/>
    <w:rsid w:val="00412773"/>
    <w:rsid w:val="0041298F"/>
    <w:rsid w:val="0041363B"/>
    <w:rsid w:val="004137B7"/>
    <w:rsid w:val="00413A7A"/>
    <w:rsid w:val="00413CBC"/>
    <w:rsid w:val="00413D3C"/>
    <w:rsid w:val="00413D60"/>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E3C"/>
    <w:rsid w:val="004A054C"/>
    <w:rsid w:val="004A05E3"/>
    <w:rsid w:val="004A0D2E"/>
    <w:rsid w:val="004A0E9C"/>
    <w:rsid w:val="004A1647"/>
    <w:rsid w:val="004A1A16"/>
    <w:rsid w:val="004A1CF2"/>
    <w:rsid w:val="004A1FD8"/>
    <w:rsid w:val="004A2229"/>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E04D0"/>
    <w:rsid w:val="005E0691"/>
    <w:rsid w:val="005E0E4F"/>
    <w:rsid w:val="005E1396"/>
    <w:rsid w:val="005E16FB"/>
    <w:rsid w:val="005E2156"/>
    <w:rsid w:val="005E2848"/>
    <w:rsid w:val="005E314C"/>
    <w:rsid w:val="005E354C"/>
    <w:rsid w:val="005E3AB1"/>
    <w:rsid w:val="005E4D32"/>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0E33"/>
    <w:rsid w:val="0061158D"/>
    <w:rsid w:val="00612712"/>
    <w:rsid w:val="00612880"/>
    <w:rsid w:val="00612DE4"/>
    <w:rsid w:val="00612F20"/>
    <w:rsid w:val="00613695"/>
    <w:rsid w:val="00616141"/>
    <w:rsid w:val="0061660D"/>
    <w:rsid w:val="00616762"/>
    <w:rsid w:val="00616F42"/>
    <w:rsid w:val="00617342"/>
    <w:rsid w:val="00617435"/>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AE7"/>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D52"/>
    <w:rsid w:val="006D5092"/>
    <w:rsid w:val="006D5920"/>
    <w:rsid w:val="006D5EBD"/>
    <w:rsid w:val="006D726C"/>
    <w:rsid w:val="006D7394"/>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401"/>
    <w:rsid w:val="00784907"/>
    <w:rsid w:val="00784956"/>
    <w:rsid w:val="00784F95"/>
    <w:rsid w:val="00785429"/>
    <w:rsid w:val="00785908"/>
    <w:rsid w:val="00785DDA"/>
    <w:rsid w:val="00785E73"/>
    <w:rsid w:val="0078640C"/>
    <w:rsid w:val="0078668A"/>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C3A"/>
    <w:rsid w:val="007D1E8F"/>
    <w:rsid w:val="007D22DE"/>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DC5"/>
    <w:rsid w:val="007D707F"/>
    <w:rsid w:val="007D73A6"/>
    <w:rsid w:val="007D7919"/>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A9C"/>
    <w:rsid w:val="00900E0A"/>
    <w:rsid w:val="00901058"/>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1EE"/>
    <w:rsid w:val="00910488"/>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718B"/>
    <w:rsid w:val="00917D1E"/>
    <w:rsid w:val="00917F8C"/>
    <w:rsid w:val="009203FE"/>
    <w:rsid w:val="00920426"/>
    <w:rsid w:val="009204B5"/>
    <w:rsid w:val="00920755"/>
    <w:rsid w:val="00920C4B"/>
    <w:rsid w:val="00921079"/>
    <w:rsid w:val="00921BFF"/>
    <w:rsid w:val="0092279C"/>
    <w:rsid w:val="00923257"/>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70E"/>
    <w:rsid w:val="00A43728"/>
    <w:rsid w:val="00A43BB9"/>
    <w:rsid w:val="00A45FCD"/>
    <w:rsid w:val="00A46BEB"/>
    <w:rsid w:val="00A46FCD"/>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9FB"/>
    <w:rsid w:val="00A96E50"/>
    <w:rsid w:val="00A974F8"/>
    <w:rsid w:val="00A97C15"/>
    <w:rsid w:val="00A97EC7"/>
    <w:rsid w:val="00AA006E"/>
    <w:rsid w:val="00AA05AA"/>
    <w:rsid w:val="00AA09DF"/>
    <w:rsid w:val="00AA13F7"/>
    <w:rsid w:val="00AA1503"/>
    <w:rsid w:val="00AA158C"/>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43C8"/>
    <w:rsid w:val="00B04531"/>
    <w:rsid w:val="00B0477C"/>
    <w:rsid w:val="00B04A12"/>
    <w:rsid w:val="00B04CCF"/>
    <w:rsid w:val="00B052A8"/>
    <w:rsid w:val="00B0693E"/>
    <w:rsid w:val="00B07BE9"/>
    <w:rsid w:val="00B07E65"/>
    <w:rsid w:val="00B10323"/>
    <w:rsid w:val="00B1092E"/>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51AB"/>
    <w:rsid w:val="00BE565E"/>
    <w:rsid w:val="00BE590F"/>
    <w:rsid w:val="00BE6515"/>
    <w:rsid w:val="00BE6C48"/>
    <w:rsid w:val="00BE6D7D"/>
    <w:rsid w:val="00BE7019"/>
    <w:rsid w:val="00BE7CC9"/>
    <w:rsid w:val="00BF0A9C"/>
    <w:rsid w:val="00BF0D23"/>
    <w:rsid w:val="00BF1009"/>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37F"/>
    <w:rsid w:val="00C03C4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27E3"/>
    <w:rsid w:val="00C5291B"/>
    <w:rsid w:val="00C52B33"/>
    <w:rsid w:val="00C53D7C"/>
    <w:rsid w:val="00C548F6"/>
    <w:rsid w:val="00C54E48"/>
    <w:rsid w:val="00C56307"/>
    <w:rsid w:val="00C56C0F"/>
    <w:rsid w:val="00C56D91"/>
    <w:rsid w:val="00C5712F"/>
    <w:rsid w:val="00C57694"/>
    <w:rsid w:val="00C57712"/>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90C89"/>
    <w:rsid w:val="00C9104B"/>
    <w:rsid w:val="00C916BA"/>
    <w:rsid w:val="00C9174C"/>
    <w:rsid w:val="00C91EED"/>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DCD"/>
    <w:rsid w:val="00CE31D6"/>
    <w:rsid w:val="00CE357A"/>
    <w:rsid w:val="00CE38CD"/>
    <w:rsid w:val="00CE3B01"/>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8AF"/>
    <w:rsid w:val="00DD5A1B"/>
    <w:rsid w:val="00DD6026"/>
    <w:rsid w:val="00DD6439"/>
    <w:rsid w:val="00DD69C4"/>
    <w:rsid w:val="00DD6B82"/>
    <w:rsid w:val="00DD6E95"/>
    <w:rsid w:val="00DD6EE5"/>
    <w:rsid w:val="00DD720B"/>
    <w:rsid w:val="00DD7397"/>
    <w:rsid w:val="00DD76B0"/>
    <w:rsid w:val="00DD7D2E"/>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FCC"/>
    <w:rsid w:val="00E91696"/>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383C"/>
    <w:rsid w:val="00F33BD2"/>
    <w:rsid w:val="00F34374"/>
    <w:rsid w:val="00F3482A"/>
    <w:rsid w:val="00F35531"/>
    <w:rsid w:val="00F35951"/>
    <w:rsid w:val="00F35F48"/>
    <w:rsid w:val="00F35FD9"/>
    <w:rsid w:val="00F36ADE"/>
    <w:rsid w:val="00F36B35"/>
    <w:rsid w:val="00F36C57"/>
    <w:rsid w:val="00F36C7C"/>
    <w:rsid w:val="00F36E36"/>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7148"/>
    <w:rsid w:val="00F77793"/>
    <w:rsid w:val="00F77E06"/>
    <w:rsid w:val="00F77ED5"/>
    <w:rsid w:val="00F805B1"/>
    <w:rsid w:val="00F80978"/>
    <w:rsid w:val="00F809DE"/>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E50"/>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9BC5-A4E9-491A-BF2F-4F272BC0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76</cp:revision>
  <cp:lastPrinted>2019-07-05T10:37:00Z</cp:lastPrinted>
  <dcterms:created xsi:type="dcterms:W3CDTF">2023-04-27T04:17:00Z</dcterms:created>
  <dcterms:modified xsi:type="dcterms:W3CDTF">2023-06-23T03:13:00Z</dcterms:modified>
</cp:coreProperties>
</file>